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49D90" w14:textId="0AEF53EA" w:rsidR="00F21E25" w:rsidRPr="00AF2663" w:rsidRDefault="00F21E25" w:rsidP="00A35D90"/>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C94715D" w14:textId="2F00E8EE" w:rsidR="00813B70" w:rsidRPr="00813B70" w:rsidRDefault="0000680C" w:rsidP="00960AF6">
            <w:pPr>
              <w:pStyle w:val="NoSpacing"/>
              <w:jc w:val="center"/>
              <w:rPr>
                <w:b/>
                <w:bCs/>
                <w:color w:val="FFFFFF" w:themeColor="background1"/>
                <w:sz w:val="48"/>
                <w:szCs w:val="48"/>
              </w:rPr>
            </w:pPr>
            <w:r>
              <w:br w:type="page"/>
            </w:r>
            <w:r w:rsidR="00390A7A">
              <w:rPr>
                <w:b/>
                <w:bCs/>
                <w:color w:val="FFFFFF" w:themeColor="background1"/>
                <w:sz w:val="48"/>
                <w:szCs w:val="48"/>
              </w:rPr>
              <w:t>Broadhempston Village Primary School</w:t>
            </w:r>
            <w:r w:rsidR="00960AF6" w:rsidRPr="00813B70">
              <w:rPr>
                <w:b/>
                <w:bCs/>
                <w:color w:val="FFFFFF" w:themeColor="background1"/>
                <w:sz w:val="48"/>
                <w:szCs w:val="48"/>
              </w:rPr>
              <w:t xml:space="preserve">: </w:t>
            </w:r>
            <w:r w:rsidR="00390A7A">
              <w:rPr>
                <w:noProof/>
                <w:lang w:val="en-US"/>
              </w:rPr>
              <w:drawing>
                <wp:anchor distT="0" distB="0" distL="114300" distR="114300" simplePos="0" relativeHeight="251667456" behindDoc="0" locked="0" layoutInCell="1" allowOverlap="1" wp14:anchorId="50F4BA51" wp14:editId="164666B3">
                  <wp:simplePos x="0" y="0"/>
                  <wp:positionH relativeFrom="column">
                    <wp:posOffset>8343900</wp:posOffset>
                  </wp:positionH>
                  <wp:positionV relativeFrom="paragraph">
                    <wp:posOffset>157480</wp:posOffset>
                  </wp:positionV>
                  <wp:extent cx="698500" cy="695325"/>
                  <wp:effectExtent l="0" t="0" r="12700" b="0"/>
                  <wp:wrapTight wrapText="bothSides">
                    <wp:wrapPolygon edited="0">
                      <wp:start x="0" y="0"/>
                      <wp:lineTo x="0" y="20515"/>
                      <wp:lineTo x="21207" y="20515"/>
                      <wp:lineTo x="212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mall colour.jpg"/>
                          <pic:cNvPicPr/>
                        </pic:nvPicPr>
                        <pic:blipFill>
                          <a:blip r:embed="rId11">
                            <a:extLst>
                              <a:ext uri="{28A0092B-C50C-407E-A947-70E740481C1C}">
                                <a14:useLocalDpi xmlns:a14="http://schemas.microsoft.com/office/drawing/2010/main" val="0"/>
                              </a:ext>
                            </a:extLst>
                          </a:blip>
                          <a:stretch>
                            <a:fillRect/>
                          </a:stretch>
                        </pic:blipFill>
                        <pic:spPr>
                          <a:xfrm>
                            <a:off x="0" y="0"/>
                            <a:ext cx="698500" cy="695325"/>
                          </a:xfrm>
                          <a:prstGeom prst="rect">
                            <a:avLst/>
                          </a:prstGeom>
                        </pic:spPr>
                      </pic:pic>
                    </a:graphicData>
                  </a:graphic>
                  <wp14:sizeRelH relativeFrom="page">
                    <wp14:pctWidth>0</wp14:pctWidth>
                  </wp14:sizeRelH>
                  <wp14:sizeRelV relativeFrom="page">
                    <wp14:pctHeight>0</wp14:pctHeight>
                  </wp14:sizeRelV>
                </wp:anchor>
              </w:drawing>
            </w:r>
          </w:p>
          <w:p w14:paraId="665AA54C" w14:textId="4B5914EE" w:rsidR="00960AF6" w:rsidRPr="00813B70" w:rsidRDefault="00455514" w:rsidP="00960AF6">
            <w:pPr>
              <w:pStyle w:val="NoSpacing"/>
              <w:jc w:val="center"/>
              <w:rPr>
                <w:b/>
                <w:bCs/>
                <w:color w:val="FFFFFF" w:themeColor="background1"/>
                <w:sz w:val="48"/>
                <w:szCs w:val="48"/>
              </w:rPr>
            </w:pPr>
            <w:r>
              <w:rPr>
                <w:b/>
                <w:bCs/>
                <w:color w:val="FFFFFF" w:themeColor="background1"/>
                <w:sz w:val="48"/>
                <w:szCs w:val="48"/>
              </w:rPr>
              <w:t xml:space="preserve">Number &amp; </w:t>
            </w:r>
            <w:r w:rsidR="00960AF6" w:rsidRPr="00813B70">
              <w:rPr>
                <w:b/>
                <w:bCs/>
                <w:color w:val="FFFFFF" w:themeColor="background1"/>
                <w:sz w:val="48"/>
                <w:szCs w:val="48"/>
              </w:rPr>
              <w:t>Calculation policy: Years 5&amp;6</w:t>
            </w:r>
          </w:p>
          <w:p w14:paraId="08FD6E50" w14:textId="0FB6795D" w:rsidR="0000680C" w:rsidRPr="00274E2A" w:rsidRDefault="0000680C" w:rsidP="00C91C5F">
            <w:pPr>
              <w:pStyle w:val="TableTitle"/>
              <w:jc w:val="center"/>
              <w:rPr>
                <w:b w:val="0"/>
                <w:color w:val="FFFFFF"/>
                <w:sz w:val="22"/>
                <w:szCs w:val="22"/>
              </w:rPr>
            </w:pPr>
          </w:p>
        </w:tc>
      </w:tr>
      <w:tr w:rsidR="0000680C" w14:paraId="0C2F0F84" w14:textId="77777777" w:rsidTr="00A35D90">
        <w:tc>
          <w:tcPr>
            <w:tcW w:w="15388" w:type="dxa"/>
          </w:tcPr>
          <w:p w14:paraId="51A22A24" w14:textId="25DE952E" w:rsidR="00190655" w:rsidRPr="00390A7A" w:rsidRDefault="00390A7A" w:rsidP="00813B70">
            <w:pPr>
              <w:pStyle w:val="TableTitle"/>
              <w:rPr>
                <w:sz w:val="24"/>
                <w:szCs w:val="22"/>
                <w:u w:val="single"/>
              </w:rPr>
            </w:pPr>
            <w:r w:rsidRPr="00390A7A">
              <w:rPr>
                <w:sz w:val="24"/>
                <w:szCs w:val="22"/>
                <w:u w:val="single"/>
              </w:rPr>
              <w:t>Intent</w:t>
            </w:r>
          </w:p>
          <w:p w14:paraId="670DC95E" w14:textId="16F31C2E" w:rsidR="00390A7A" w:rsidRDefault="00390A7A" w:rsidP="00813B70">
            <w:pPr>
              <w:pStyle w:val="TableTitle"/>
              <w:rPr>
                <w:b w:val="0"/>
                <w:sz w:val="22"/>
                <w:szCs w:val="22"/>
              </w:rPr>
            </w:pPr>
          </w:p>
          <w:p w14:paraId="535FB251" w14:textId="11653695" w:rsidR="00813B70" w:rsidRDefault="00390A7A" w:rsidP="00813B70">
            <w:pPr>
              <w:pStyle w:val="TableTitle"/>
              <w:rPr>
                <w:b w:val="0"/>
                <w:sz w:val="22"/>
                <w:szCs w:val="22"/>
              </w:rPr>
            </w:pPr>
            <w:r>
              <w:rPr>
                <w:b w:val="0"/>
                <w:sz w:val="22"/>
                <w:szCs w:val="22"/>
              </w:rPr>
              <w:t>At Broadhempston our intent is</w:t>
            </w:r>
            <w:r w:rsidRPr="00813B70">
              <w:rPr>
                <w:b w:val="0"/>
                <w:sz w:val="22"/>
                <w:szCs w:val="22"/>
              </w:rPr>
              <w:t xml:space="preserve"> based on school research a</w:t>
            </w:r>
            <w:r w:rsidR="007D7834">
              <w:rPr>
                <w:b w:val="0"/>
                <w:sz w:val="22"/>
                <w:szCs w:val="22"/>
              </w:rPr>
              <w:t>s part of The Link Academy Maths Hub</w:t>
            </w:r>
            <w:r w:rsidRPr="00813B70">
              <w:rPr>
                <w:b w:val="0"/>
                <w:sz w:val="22"/>
                <w:szCs w:val="22"/>
              </w:rPr>
              <w:t xml:space="preserve">, to </w:t>
            </w:r>
            <w:r>
              <w:rPr>
                <w:b w:val="0"/>
                <w:sz w:val="22"/>
                <w:szCs w:val="22"/>
              </w:rPr>
              <w:t>enable KS2 c</w:t>
            </w:r>
            <w:r w:rsidRPr="00BA6C34">
              <w:rPr>
                <w:b w:val="0"/>
                <w:sz w:val="22"/>
                <w:szCs w:val="22"/>
              </w:rPr>
              <w:t xml:space="preserve">hildren </w:t>
            </w:r>
            <w:r>
              <w:rPr>
                <w:b w:val="0"/>
                <w:sz w:val="22"/>
                <w:szCs w:val="22"/>
              </w:rPr>
              <w:t xml:space="preserve">to </w:t>
            </w:r>
            <w:r w:rsidRPr="00BA6C34">
              <w:rPr>
                <w:b w:val="0"/>
                <w:sz w:val="22"/>
                <w:szCs w:val="22"/>
              </w:rPr>
              <w:t xml:space="preserve">develop the core ideas that underpin all calculation. </w:t>
            </w:r>
            <w:r w:rsidRPr="00813B70">
              <w:rPr>
                <w:b w:val="0"/>
                <w:sz w:val="22"/>
                <w:szCs w:val="22"/>
              </w:rPr>
              <w:t xml:space="preserve"> </w:t>
            </w:r>
            <w:r w:rsidR="00813B70" w:rsidRPr="00813B70">
              <w:rPr>
                <w:b w:val="0"/>
                <w:sz w:val="22"/>
                <w:szCs w:val="22"/>
              </w:rPr>
              <w:t>In Years 5 &amp; 6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7077828E" w14:textId="0829196D" w:rsidR="00813B70" w:rsidRPr="00813B70" w:rsidRDefault="00813B70" w:rsidP="00813B70">
            <w:pPr>
              <w:pStyle w:val="TableTitle"/>
              <w:rPr>
                <w:b w:val="0"/>
                <w:sz w:val="22"/>
                <w:szCs w:val="22"/>
              </w:rPr>
            </w:pPr>
          </w:p>
          <w:p w14:paraId="345972BC" w14:textId="77777777" w:rsidR="00390A7A" w:rsidRDefault="00390A7A" w:rsidP="00390A7A">
            <w:pPr>
              <w:pStyle w:val="TableTitle"/>
              <w:rPr>
                <w:b w:val="0"/>
                <w:sz w:val="22"/>
                <w:szCs w:val="22"/>
              </w:rPr>
            </w:pPr>
            <w:r w:rsidRPr="00813B70">
              <w:rPr>
                <w:b w:val="0"/>
                <w:sz w:val="22"/>
                <w:szCs w:val="22"/>
              </w:rPr>
              <w:t>Staff will begin units of work with an elicitation task</w:t>
            </w:r>
            <w:r>
              <w:rPr>
                <w:b w:val="0"/>
                <w:sz w:val="22"/>
                <w:szCs w:val="22"/>
              </w:rPr>
              <w:t>/pre assessment in order to ascertain prior understanding and future steps. These pre-assessments will include questions involving</w:t>
            </w:r>
            <w:r w:rsidRPr="00813B70">
              <w:rPr>
                <w:b w:val="0"/>
                <w:sz w:val="22"/>
                <w:szCs w:val="22"/>
              </w:rPr>
              <w:t xml:space="preserve"> fluency,</w:t>
            </w:r>
            <w:r>
              <w:rPr>
                <w:b w:val="0"/>
                <w:sz w:val="22"/>
                <w:szCs w:val="22"/>
              </w:rPr>
              <w:t xml:space="preserve"> reasoning and problem solving, in a variety of contexts</w:t>
            </w:r>
            <w:r w:rsidRPr="00813B70">
              <w:rPr>
                <w:b w:val="0"/>
                <w:sz w:val="22"/>
                <w:szCs w:val="22"/>
              </w:rPr>
              <w:t>.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66936199" w:rsidR="00190655" w:rsidRDefault="00190655" w:rsidP="009E4412">
            <w:pPr>
              <w:pStyle w:val="TableTitle"/>
              <w:rPr>
                <w:b w:val="0"/>
                <w:sz w:val="22"/>
                <w:szCs w:val="22"/>
              </w:rPr>
            </w:pP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val="en-US"/>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val="en-US"/>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val="en-US"/>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val="en-US"/>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val="en-US"/>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val="en-US"/>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val="en-US"/>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val="en-US"/>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val="en-US"/>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4,000 is 4 thousands</w:t>
            </w:r>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val="en-US"/>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val="en-US"/>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val="en-US"/>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3,200 is 3 thousands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val="en-US"/>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val="en-US"/>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t xml:space="preserve">18 tens divided into groups of 3 tens. There are </w:t>
            </w:r>
            <w:r w:rsidRPr="00C64A54">
              <w:rPr>
                <w:rFonts w:ascii="Arial" w:hAnsi="Arial" w:cs="Arial"/>
                <w:i/>
              </w:rPr>
              <w:lastRenderedPageBreak/>
              <w:t>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val="en-US"/>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val="en-US"/>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val="en-US"/>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val="en-US"/>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val="en-US"/>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val="en-US"/>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val="en-US"/>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val="en-US"/>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val="en-US"/>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val="en-US"/>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val="en-US"/>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val="en-US"/>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val="en-US"/>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val="en-US"/>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val="en-US"/>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val="en-US"/>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val="en-US"/>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val="en-US"/>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val="en-US"/>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val="en-US"/>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val="en-US"/>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val="en-US"/>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val="en-US"/>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val="en-US"/>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7D7834"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val="en-US"/>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val="en-US"/>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val="en-US"/>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val="en-US"/>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val="en-US"/>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val="en-US"/>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405"/>
                          <a:stretch/>
                        </pic:blipFill>
                        <pic:spPr bwMode="auto">
                          <a:xfrm>
                            <a:off x="0" y="0"/>
                            <a:ext cx="4638675" cy="20669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val="en-US"/>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val="en-US"/>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thousands.</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val="en-US"/>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val="en-US"/>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val="en-US"/>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val="en-US"/>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val="en-US"/>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val="en-US"/>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val="en-US"/>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val="en-US"/>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val="en-US"/>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val="en-US"/>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val="en-US"/>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val="en-US"/>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val="en-US"/>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val="en-US"/>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val="en-US"/>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val="en-US"/>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val="en-US"/>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val="en-US"/>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val="en-US"/>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val="en-US"/>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val="en-US"/>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val="en-US"/>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val="en-US"/>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val="en-US"/>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val="en-US"/>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val="en-US"/>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val="en-US"/>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val="en-US"/>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val="en-US"/>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val="en-US"/>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val="en-US"/>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93"/>
      <w:footerReference w:type="default" r:id="rId9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BAACE" w14:textId="77777777" w:rsidR="00365705" w:rsidRDefault="00365705" w:rsidP="00150E53">
      <w:pPr>
        <w:spacing w:after="0" w:line="240" w:lineRule="auto"/>
      </w:pPr>
      <w:r>
        <w:separator/>
      </w:r>
    </w:p>
  </w:endnote>
  <w:endnote w:type="continuationSeparator" w:id="0">
    <w:p w14:paraId="7FD2AB24" w14:textId="77777777" w:rsidR="00365705" w:rsidRDefault="0036570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1A381" w14:textId="01223092" w:rsidR="00AB080C" w:rsidRPr="00596D56" w:rsidRDefault="00390A7A" w:rsidP="00596D56">
    <w:pPr>
      <w:pStyle w:val="Footer"/>
      <w:jc w:val="center"/>
      <w:rPr>
        <w:rFonts w:ascii="Kristen ITC" w:hAnsi="Kristen ITC"/>
      </w:rPr>
    </w:pPr>
    <w:r>
      <w:rPr>
        <w:rStyle w:val="CopyrightfootertextChar"/>
        <w:rFonts w:ascii="Kristen ITC" w:hAnsi="Kristen ITC"/>
      </w:rPr>
      <w:t>Broadhempston Village Primary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DB091" w14:textId="77777777" w:rsidR="00365705" w:rsidRDefault="00365705" w:rsidP="00150E53">
      <w:pPr>
        <w:spacing w:after="0" w:line="240" w:lineRule="auto"/>
      </w:pPr>
      <w:r>
        <w:separator/>
      </w:r>
    </w:p>
  </w:footnote>
  <w:footnote w:type="continuationSeparator" w:id="0">
    <w:p w14:paraId="0C53BB27" w14:textId="77777777" w:rsidR="00365705" w:rsidRDefault="0036570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0A7A"/>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D7834"/>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EF71C99"/>
  <w15:docId w15:val="{509C0B29-E6ED-455C-9CB8-1ABAC48A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881ABDD54BF7429CE5789E3229BC15" ma:contentTypeVersion="11" ma:contentTypeDescription="Create a new document." ma:contentTypeScope="" ma:versionID="53065bd8be1fdd638ec806a422ba0b93">
  <xsd:schema xmlns:xsd="http://www.w3.org/2001/XMLSchema" xmlns:xs="http://www.w3.org/2001/XMLSchema" xmlns:p="http://schemas.microsoft.com/office/2006/metadata/properties" xmlns:ns2="b4148532-73e0-4e78-9bcf-7c790fcfa8b5" xmlns:ns3="db80e254-1dd3-4260-8057-5e77e6739162" targetNamespace="http://schemas.microsoft.com/office/2006/metadata/properties" ma:root="true" ma:fieldsID="239c0e20e598d9ac25b339b2337d8561" ns2:_="" ns3:_="">
    <xsd:import namespace="b4148532-73e0-4e78-9bcf-7c790fcfa8b5"/>
    <xsd:import namespace="db80e254-1dd3-4260-8057-5e77e67391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48532-73e0-4e78-9bcf-7c790fcfa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80e254-1dd3-4260-8057-5e77e67391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8FBAFE-7DAC-444D-AB58-515EEF472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48532-73e0-4e78-9bcf-7c790fcfa8b5"/>
    <ds:schemaRef ds:uri="db80e254-1dd3-4260-8057-5e77e6739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56E5C-01A1-454A-8558-132BD7723C0B}">
  <ds:schemaRefs>
    <ds:schemaRef ds:uri="http://schemas.microsoft.com/sharepoint/v3/contenttype/forms"/>
  </ds:schemaRefs>
</ds:datastoreItem>
</file>

<file path=customXml/itemProps3.xml><?xml version="1.0" encoding="utf-8"?>
<ds:datastoreItem xmlns:ds="http://schemas.openxmlformats.org/officeDocument/2006/customXml" ds:itemID="{C449932F-02E3-A543-B624-F40B9BCFE82B}">
  <ds:schemaRefs>
    <ds:schemaRef ds:uri="http://schemas.openxmlformats.org/officeDocument/2006/bibliography"/>
  </ds:schemaRefs>
</ds:datastoreItem>
</file>

<file path=customXml/itemProps4.xml><?xml version="1.0" encoding="utf-8"?>
<ds:datastoreItem xmlns:ds="http://schemas.openxmlformats.org/officeDocument/2006/customXml" ds:itemID="{49F35929-6DF1-49FD-9956-011A82CDD4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2174</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Claire Simpson</cp:lastModifiedBy>
  <cp:revision>2</cp:revision>
  <cp:lastPrinted>2019-11-12T12:16:00Z</cp:lastPrinted>
  <dcterms:created xsi:type="dcterms:W3CDTF">2021-02-08T14:41:00Z</dcterms:created>
  <dcterms:modified xsi:type="dcterms:W3CDTF">2021-02-08T14:41:00Z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0x01010047881ABDD54BF7429CE5789E3229BC15</vt:lpwstr>
  </property>
</Properties>
</file>